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F718" w14:textId="5353EBC4" w:rsidR="00D50A21" w:rsidRPr="00B3017F" w:rsidRDefault="00D50A21" w:rsidP="00D50A21">
      <w:pPr>
        <w:rPr>
          <w:rFonts w:asciiTheme="minorHAnsi" w:hAnsiTheme="minorHAnsi" w:cs="Arial"/>
          <w:color w:val="3F84B2" w:themeColor="accent4"/>
          <w:sz w:val="28"/>
          <w:szCs w:val="28"/>
        </w:rPr>
      </w:pPr>
      <w:bookmarkStart w:id="0" w:name="_GoBack"/>
      <w:r w:rsidRPr="00B3017F">
        <w:rPr>
          <w:rFonts w:asciiTheme="minorHAnsi" w:hAnsiTheme="minorHAnsi" w:cs="Arial"/>
          <w:color w:val="12244C" w:themeColor="accent1"/>
          <w:sz w:val="28"/>
          <w:szCs w:val="28"/>
        </w:rPr>
        <w:t>Louisiana State Child Death Review Panel</w:t>
      </w:r>
      <w:bookmarkEnd w:id="0"/>
    </w:p>
    <w:p w14:paraId="7D5968F9" w14:textId="294FBCF2" w:rsidR="00D50A21" w:rsidRPr="00F777D7" w:rsidRDefault="00D50A21" w:rsidP="00D50A21">
      <w:pPr>
        <w:rPr>
          <w:rFonts w:asciiTheme="minorHAnsi" w:hAnsiTheme="minorHAnsi" w:cs="Arial"/>
          <w:color w:val="485868" w:themeColor="text2"/>
        </w:rPr>
      </w:pPr>
      <w:r w:rsidRPr="009D1A9A">
        <w:rPr>
          <w:rFonts w:asciiTheme="minorHAnsi" w:hAnsiTheme="minorHAnsi" w:cs="Arial"/>
          <w:noProof/>
          <w:color w:val="3F84B2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F6F2" wp14:editId="149D07DE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60960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5F9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3pt" to="47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" strokecolor="#77afc2 [2406]" strokeweight="2.25pt"/>
            </w:pict>
          </mc:Fallback>
        </mc:AlternateContent>
      </w:r>
    </w:p>
    <w:p w14:paraId="67439495" w14:textId="6ED8B150" w:rsidR="00D50A21" w:rsidRPr="00F777D7" w:rsidRDefault="00B3017F" w:rsidP="00D50A21">
      <w:pPr>
        <w:rPr>
          <w:rFonts w:asciiTheme="minorHAnsi" w:hAnsiTheme="minorHAnsi" w:cs="Arial"/>
          <w:color w:val="485868" w:themeColor="text2"/>
        </w:rPr>
      </w:pPr>
      <w:r>
        <w:rPr>
          <w:rFonts w:asciiTheme="minorHAnsi" w:hAnsiTheme="minorHAnsi" w:cs="Arial"/>
          <w:color w:val="485868" w:themeColor="text2"/>
        </w:rPr>
        <w:t>September 25,</w:t>
      </w:r>
      <w:r w:rsidR="003E4065" w:rsidRPr="00F777D7">
        <w:rPr>
          <w:rFonts w:asciiTheme="minorHAnsi" w:hAnsiTheme="minorHAnsi" w:cs="Arial"/>
          <w:color w:val="485868" w:themeColor="text2"/>
        </w:rPr>
        <w:t xml:space="preserve"> 2018</w:t>
      </w:r>
      <w:r w:rsidR="00D50A21" w:rsidRPr="00F777D7">
        <w:rPr>
          <w:rFonts w:asciiTheme="minorHAnsi" w:hAnsiTheme="minorHAnsi" w:cs="Arial"/>
          <w:color w:val="485868" w:themeColor="text2"/>
        </w:rPr>
        <w:t xml:space="preserve"> | 1</w:t>
      </w:r>
      <w:r w:rsidR="003E4065" w:rsidRPr="00F777D7">
        <w:rPr>
          <w:rFonts w:asciiTheme="minorHAnsi" w:hAnsiTheme="minorHAnsi" w:cs="Arial"/>
          <w:color w:val="485868" w:themeColor="text2"/>
        </w:rPr>
        <w:t>2</w:t>
      </w:r>
      <w:r w:rsidR="001510A2" w:rsidRPr="00F777D7">
        <w:rPr>
          <w:rFonts w:asciiTheme="minorHAnsi" w:hAnsiTheme="minorHAnsi" w:cs="Arial"/>
          <w:color w:val="485868" w:themeColor="text2"/>
        </w:rPr>
        <w:t>:00</w:t>
      </w:r>
      <w:r w:rsidR="00D50A21" w:rsidRPr="00F777D7">
        <w:rPr>
          <w:rFonts w:asciiTheme="minorHAnsi" w:hAnsiTheme="minorHAnsi" w:cs="Arial"/>
          <w:color w:val="485868" w:themeColor="text2"/>
        </w:rPr>
        <w:t>-</w:t>
      </w:r>
      <w:r w:rsidR="001510A2" w:rsidRPr="00F777D7">
        <w:rPr>
          <w:rFonts w:asciiTheme="minorHAnsi" w:hAnsiTheme="minorHAnsi" w:cs="Arial"/>
          <w:color w:val="485868" w:themeColor="text2"/>
        </w:rPr>
        <w:t xml:space="preserve">3:00 </w:t>
      </w:r>
      <w:r w:rsidR="00D50A21" w:rsidRPr="00F777D7">
        <w:rPr>
          <w:rFonts w:asciiTheme="minorHAnsi" w:hAnsiTheme="minorHAnsi" w:cs="Arial"/>
          <w:color w:val="485868" w:themeColor="text2"/>
        </w:rPr>
        <w:t>p</w:t>
      </w:r>
      <w:r w:rsidR="001510A2" w:rsidRPr="00F777D7">
        <w:rPr>
          <w:rFonts w:asciiTheme="minorHAnsi" w:hAnsiTheme="minorHAnsi" w:cs="Arial"/>
          <w:color w:val="485868" w:themeColor="text2"/>
        </w:rPr>
        <w:t>m</w:t>
      </w:r>
      <w:r w:rsidR="00D50A21" w:rsidRPr="00F777D7">
        <w:rPr>
          <w:rFonts w:asciiTheme="minorHAnsi" w:hAnsiTheme="minorHAnsi" w:cs="Arial"/>
          <w:color w:val="485868" w:themeColor="text2"/>
        </w:rPr>
        <w:br/>
      </w:r>
    </w:p>
    <w:p w14:paraId="2A01DFBE" w14:textId="3A1FA83E" w:rsidR="00B3017F" w:rsidRPr="00B3017F" w:rsidRDefault="00B3017F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>Claiborne Building, Room 1-153 (Iowa Room)</w:t>
      </w:r>
    </w:p>
    <w:p w14:paraId="6B8612CF" w14:textId="290E84F3" w:rsidR="00B3017F" w:rsidRPr="00B3017F" w:rsidRDefault="00B3017F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>Department of Education</w:t>
      </w:r>
    </w:p>
    <w:p w14:paraId="4FEBC18D" w14:textId="52E19D86" w:rsidR="0024046C" w:rsidRPr="00B3017F" w:rsidRDefault="00B3017F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 xml:space="preserve">1201 </w:t>
      </w:r>
      <w:r w:rsidR="0024046C" w:rsidRPr="00B3017F">
        <w:rPr>
          <w:rFonts w:asciiTheme="minorHAnsi" w:hAnsiTheme="minorHAnsi" w:cs="Arial"/>
          <w:b/>
          <w:color w:val="485868" w:themeColor="text2"/>
        </w:rPr>
        <w:t xml:space="preserve">N. </w:t>
      </w:r>
      <w:r w:rsidRPr="00B3017F">
        <w:rPr>
          <w:rFonts w:asciiTheme="minorHAnsi" w:hAnsiTheme="minorHAnsi" w:cs="Arial"/>
          <w:b/>
          <w:color w:val="485868" w:themeColor="text2"/>
        </w:rPr>
        <w:t>Third</w:t>
      </w:r>
      <w:r w:rsidR="0024046C" w:rsidRPr="00B3017F">
        <w:rPr>
          <w:rFonts w:asciiTheme="minorHAnsi" w:hAnsiTheme="minorHAnsi" w:cs="Arial"/>
          <w:b/>
          <w:color w:val="485868" w:themeColor="text2"/>
        </w:rPr>
        <w:t xml:space="preserve"> Street</w:t>
      </w:r>
    </w:p>
    <w:p w14:paraId="6DD30312" w14:textId="2D0F21F0" w:rsidR="003E4065" w:rsidRPr="00B3017F" w:rsidRDefault="003E4065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>Baton Rouge, LA</w:t>
      </w:r>
    </w:p>
    <w:p w14:paraId="3895CEDA" w14:textId="662D52CA" w:rsidR="00B3017F" w:rsidRDefault="00B3017F" w:rsidP="00D50A21">
      <w:pPr>
        <w:rPr>
          <w:rFonts w:asciiTheme="minorHAnsi" w:hAnsiTheme="minorHAnsi" w:cs="Arial"/>
          <w:color w:val="485868" w:themeColor="text2"/>
        </w:rPr>
      </w:pPr>
    </w:p>
    <w:p w14:paraId="73CE082A" w14:textId="10B7E40B" w:rsidR="00B3017F" w:rsidRPr="00B3017F" w:rsidRDefault="00B3017F" w:rsidP="00B3017F">
      <w:pPr>
        <w:pStyle w:val="ListParagraph"/>
        <w:numPr>
          <w:ilvl w:val="0"/>
          <w:numId w:val="17"/>
        </w:numPr>
        <w:rPr>
          <w:rFonts w:cs="Arial"/>
          <w:color w:val="485868" w:themeColor="text2"/>
        </w:rPr>
      </w:pPr>
      <w:r w:rsidRPr="00B3017F">
        <w:rPr>
          <w:rFonts w:cs="Arial"/>
          <w:color w:val="485868" w:themeColor="text2"/>
        </w:rPr>
        <w:t>Free Parking</w:t>
      </w:r>
    </w:p>
    <w:p w14:paraId="0E6E2E5A" w14:textId="092FB52A" w:rsidR="00B3017F" w:rsidRPr="00B3017F" w:rsidRDefault="00B3017F" w:rsidP="00B3017F">
      <w:pPr>
        <w:pStyle w:val="ListParagraph"/>
        <w:numPr>
          <w:ilvl w:val="0"/>
          <w:numId w:val="17"/>
        </w:numPr>
        <w:rPr>
          <w:rFonts w:cs="Arial"/>
          <w:color w:val="485868" w:themeColor="text2"/>
        </w:rPr>
      </w:pPr>
      <w:r w:rsidRPr="00B3017F">
        <w:rPr>
          <w:rFonts w:cs="Arial"/>
          <w:color w:val="485868" w:themeColor="text2"/>
        </w:rPr>
        <w:t>Cafeteria in the lobby</w:t>
      </w:r>
    </w:p>
    <w:p w14:paraId="272B41EA" w14:textId="2DB1D296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Conference call number</w:t>
      </w:r>
    </w:p>
    <w:p w14:paraId="170F2220" w14:textId="53E99D6F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888-204-5984</w:t>
      </w:r>
    </w:p>
    <w:p w14:paraId="44498FF4" w14:textId="2BE7A131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Access Code 1982918</w:t>
      </w:r>
    </w:p>
    <w:p w14:paraId="701FA14D" w14:textId="77777777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</w:p>
    <w:p w14:paraId="171E5026" w14:textId="1A6380FC" w:rsidR="006E65DA" w:rsidRPr="00B3017F" w:rsidRDefault="001510A2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>Agenda</w:t>
      </w:r>
    </w:p>
    <w:p w14:paraId="70FB9EEA" w14:textId="6196F2F9" w:rsidR="00315357" w:rsidRPr="00F777D7" w:rsidRDefault="00DD7AF8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Welcome and introductions</w:t>
      </w:r>
      <w:r w:rsidR="003E4065" w:rsidRPr="00F777D7">
        <w:rPr>
          <w:color w:val="485868" w:themeColor="text2"/>
          <w:sz w:val="24"/>
          <w:szCs w:val="24"/>
        </w:rPr>
        <w:t xml:space="preserve"> - </w:t>
      </w:r>
    </w:p>
    <w:p w14:paraId="30D77DAD" w14:textId="77777777" w:rsidR="0024046C" w:rsidRPr="00F777D7" w:rsidRDefault="0024046C" w:rsidP="00315357">
      <w:pPr>
        <w:pStyle w:val="ListParagraph"/>
        <w:numPr>
          <w:ilvl w:val="0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Committee Updates</w:t>
      </w:r>
    </w:p>
    <w:p w14:paraId="67CE2B97" w14:textId="505BC36B" w:rsidR="0024046C" w:rsidRPr="00F777D7" w:rsidRDefault="0024046C" w:rsidP="0024046C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S</w:t>
      </w:r>
      <w:r w:rsidR="00315357" w:rsidRPr="00F777D7">
        <w:rPr>
          <w:color w:val="485868" w:themeColor="text2"/>
          <w:sz w:val="24"/>
          <w:szCs w:val="24"/>
        </w:rPr>
        <w:t>afe slee</w:t>
      </w:r>
      <w:r w:rsidR="00C10A24" w:rsidRPr="00F777D7">
        <w:rPr>
          <w:color w:val="485868" w:themeColor="text2"/>
          <w:sz w:val="24"/>
          <w:szCs w:val="24"/>
        </w:rPr>
        <w:t>p prevention work group</w:t>
      </w:r>
      <w:r w:rsidR="00315357" w:rsidRPr="00F777D7">
        <w:rPr>
          <w:color w:val="485868" w:themeColor="text2"/>
          <w:sz w:val="24"/>
          <w:szCs w:val="24"/>
        </w:rPr>
        <w:t xml:space="preserve"> –</w:t>
      </w:r>
      <w:r w:rsidRPr="00F777D7">
        <w:rPr>
          <w:color w:val="485868" w:themeColor="text2"/>
          <w:sz w:val="24"/>
          <w:szCs w:val="24"/>
        </w:rPr>
        <w:t xml:space="preserve">10 </w:t>
      </w:r>
      <w:proofErr w:type="spellStart"/>
      <w:r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2EC4DF73" w14:textId="3AAE99EE" w:rsidR="003E4065" w:rsidRDefault="0024046C" w:rsidP="0024046C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Drowning Prevention</w:t>
      </w:r>
      <w:r w:rsidR="003E4065" w:rsidRPr="00F777D7">
        <w:rPr>
          <w:color w:val="485868" w:themeColor="text2"/>
          <w:sz w:val="24"/>
          <w:szCs w:val="24"/>
        </w:rPr>
        <w:t xml:space="preserve"> – 5 </w:t>
      </w:r>
      <w:proofErr w:type="spellStart"/>
      <w:r w:rsidR="003E4065"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57540E96" w14:textId="0D22EFD7" w:rsidR="00B3017F" w:rsidRPr="00F777D7" w:rsidRDefault="00B3017F" w:rsidP="0024046C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>
        <w:rPr>
          <w:color w:val="485868" w:themeColor="text2"/>
          <w:sz w:val="24"/>
          <w:szCs w:val="24"/>
        </w:rPr>
        <w:t xml:space="preserve">Suicide Prevention and Self Harm Reduction – COIIN – 5 </w:t>
      </w:r>
      <w:proofErr w:type="spellStart"/>
      <w:r>
        <w:rPr>
          <w:color w:val="485868" w:themeColor="text2"/>
          <w:sz w:val="24"/>
          <w:szCs w:val="24"/>
        </w:rPr>
        <w:t>mins</w:t>
      </w:r>
      <w:proofErr w:type="spellEnd"/>
    </w:p>
    <w:p w14:paraId="6E6D4F3E" w14:textId="3EA05303" w:rsidR="00DD7AF8" w:rsidRPr="00F777D7" w:rsidRDefault="0058685C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 xml:space="preserve">Agency </w:t>
      </w:r>
      <w:r w:rsidR="00DD7AF8" w:rsidRPr="00F777D7">
        <w:rPr>
          <w:color w:val="485868" w:themeColor="text2"/>
          <w:sz w:val="24"/>
          <w:szCs w:val="24"/>
        </w:rPr>
        <w:t>Announcements –</w:t>
      </w:r>
      <w:r w:rsidR="0024046C" w:rsidRPr="00F777D7">
        <w:rPr>
          <w:color w:val="485868" w:themeColor="text2"/>
          <w:sz w:val="24"/>
          <w:szCs w:val="24"/>
        </w:rPr>
        <w:t>20</w:t>
      </w:r>
      <w:r w:rsidR="00DD7AF8" w:rsidRPr="00F777D7">
        <w:rPr>
          <w:color w:val="485868" w:themeColor="text2"/>
          <w:sz w:val="24"/>
          <w:szCs w:val="24"/>
        </w:rPr>
        <w:t xml:space="preserve"> </w:t>
      </w:r>
      <w:proofErr w:type="spellStart"/>
      <w:r w:rsidR="00DD7AF8"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516D8226" w14:textId="2B50B296" w:rsidR="0024046C" w:rsidRPr="00F777D7" w:rsidRDefault="0024046C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 xml:space="preserve">Violent Death Case Review and Discussion -2 hours </w:t>
      </w:r>
    </w:p>
    <w:p w14:paraId="4675843F" w14:textId="7B4384D1" w:rsidR="0024046C" w:rsidRPr="00F777D7" w:rsidRDefault="0024046C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 xml:space="preserve">Next Steps: 10 </w:t>
      </w:r>
      <w:proofErr w:type="spellStart"/>
      <w:r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4918F751" w14:textId="4B65C850" w:rsidR="00021F54" w:rsidRPr="00F777D7" w:rsidRDefault="00021F54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Adjourn</w:t>
      </w:r>
    </w:p>
    <w:p w14:paraId="5D7DB811" w14:textId="77777777" w:rsidR="001510A2" w:rsidRPr="00F777D7" w:rsidRDefault="001510A2" w:rsidP="001510A2">
      <w:pPr>
        <w:rPr>
          <w:rFonts w:asciiTheme="minorHAnsi" w:hAnsiTheme="minorHAnsi"/>
          <w:color w:val="485868" w:themeColor="text2"/>
        </w:rPr>
      </w:pPr>
    </w:p>
    <w:p w14:paraId="5AF5378D" w14:textId="440C2F38" w:rsidR="0024046C" w:rsidRPr="00F777D7" w:rsidRDefault="004B59EE" w:rsidP="0024046C">
      <w:pPr>
        <w:spacing w:line="360" w:lineRule="auto"/>
        <w:rPr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b/>
          <w:color w:val="485868" w:themeColor="text2"/>
        </w:rPr>
        <w:t>Next Meeting:</w:t>
      </w:r>
      <w:r w:rsidR="00B06644" w:rsidRPr="00F777D7">
        <w:rPr>
          <w:rFonts w:asciiTheme="minorHAnsi" w:hAnsiTheme="minorHAnsi"/>
          <w:b/>
          <w:color w:val="485868" w:themeColor="text2"/>
        </w:rPr>
        <w:t xml:space="preserve"> </w:t>
      </w:r>
      <w:r w:rsidR="00B3017F" w:rsidRPr="00B3017F">
        <w:rPr>
          <w:rFonts w:asciiTheme="minorHAnsi" w:hAnsiTheme="minorHAnsi"/>
          <w:color w:val="485868" w:themeColor="text2"/>
        </w:rPr>
        <w:t>December 11, 20</w:t>
      </w:r>
      <w:r w:rsidR="0024046C" w:rsidRPr="00B3017F">
        <w:rPr>
          <w:rFonts w:asciiTheme="minorHAnsi" w:hAnsiTheme="minorHAnsi"/>
          <w:color w:val="485868" w:themeColor="text2"/>
        </w:rPr>
        <w:t>18</w:t>
      </w:r>
      <w:r w:rsidR="0024046C" w:rsidRPr="00F777D7">
        <w:rPr>
          <w:rFonts w:asciiTheme="minorHAnsi" w:hAnsiTheme="minorHAnsi"/>
          <w:color w:val="485868" w:themeColor="text2"/>
        </w:rPr>
        <w:t>.  Dept</w:t>
      </w:r>
      <w:r w:rsidR="00B3017F">
        <w:rPr>
          <w:rFonts w:asciiTheme="minorHAnsi" w:hAnsiTheme="minorHAnsi"/>
          <w:color w:val="485868" w:themeColor="text2"/>
        </w:rPr>
        <w:t>.</w:t>
      </w:r>
      <w:r w:rsidR="0024046C" w:rsidRPr="00F777D7">
        <w:rPr>
          <w:rFonts w:asciiTheme="minorHAnsi" w:hAnsiTheme="minorHAnsi"/>
          <w:color w:val="485868" w:themeColor="text2"/>
        </w:rPr>
        <w:t xml:space="preserve"> of Education – Claiborne Bldg.</w:t>
      </w:r>
    </w:p>
    <w:p w14:paraId="2D617DCE" w14:textId="77777777" w:rsidR="006578D6" w:rsidRPr="00F777D7" w:rsidRDefault="006578D6" w:rsidP="006578D6">
      <w:pPr>
        <w:autoSpaceDE w:val="0"/>
        <w:autoSpaceDN w:val="0"/>
        <w:adjustRightInd w:val="0"/>
        <w:rPr>
          <w:rFonts w:asciiTheme="minorHAnsi" w:hAnsiTheme="minorHAnsi" w:cs="Segoe UI"/>
          <w:color w:val="485868" w:themeColor="text2"/>
        </w:rPr>
      </w:pPr>
    </w:p>
    <w:p w14:paraId="3423C734" w14:textId="4941A275" w:rsidR="001C6757" w:rsidRPr="00F777D7" w:rsidRDefault="006578D6" w:rsidP="001C6757">
      <w:pPr>
        <w:rPr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color w:val="485868" w:themeColor="text2"/>
        </w:rPr>
        <w:t>Convening ent</w:t>
      </w:r>
      <w:r w:rsidR="001C6757" w:rsidRPr="00F777D7">
        <w:rPr>
          <w:rFonts w:asciiTheme="minorHAnsi" w:hAnsiTheme="minorHAnsi"/>
          <w:color w:val="485868" w:themeColor="text2"/>
        </w:rPr>
        <w:t>ity:  Office of Public Health, Bureau of Family Health</w:t>
      </w:r>
      <w:r w:rsidR="00C10A24" w:rsidRPr="00F777D7">
        <w:rPr>
          <w:rFonts w:asciiTheme="minorHAnsi" w:hAnsiTheme="minorHAnsi"/>
          <w:color w:val="485868" w:themeColor="text2"/>
        </w:rPr>
        <w:t>-</w:t>
      </w:r>
      <w:r w:rsidR="001C6757" w:rsidRPr="00F777D7">
        <w:rPr>
          <w:rFonts w:asciiTheme="minorHAnsi" w:hAnsiTheme="minorHAnsi"/>
          <w:color w:val="485868" w:themeColor="text2"/>
        </w:rPr>
        <w:t xml:space="preserve">Louisiana Department of Health </w:t>
      </w:r>
    </w:p>
    <w:p w14:paraId="369D5840" w14:textId="4A600522" w:rsidR="0058685C" w:rsidRPr="00F777D7" w:rsidRDefault="0058685C" w:rsidP="0018005A">
      <w:pPr>
        <w:rPr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color w:val="485868" w:themeColor="text2"/>
        </w:rPr>
        <w:t>Chair:  Dr. Parham Jaberi, Assistant State Health Officer</w:t>
      </w:r>
    </w:p>
    <w:p w14:paraId="0150BEE8" w14:textId="68981195" w:rsidR="0018005A" w:rsidRPr="00F777D7" w:rsidRDefault="001C6757" w:rsidP="0018005A">
      <w:pPr>
        <w:rPr>
          <w:rStyle w:val="Hyperlink"/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color w:val="485868" w:themeColor="text2"/>
        </w:rPr>
        <w:t>Facilitator</w:t>
      </w:r>
      <w:r w:rsidR="005074A4" w:rsidRPr="00F777D7">
        <w:rPr>
          <w:rFonts w:asciiTheme="minorHAnsi" w:hAnsiTheme="minorHAnsi"/>
          <w:color w:val="485868" w:themeColor="text2"/>
        </w:rPr>
        <w:t>s</w:t>
      </w:r>
      <w:r w:rsidRPr="00F777D7">
        <w:rPr>
          <w:rFonts w:asciiTheme="minorHAnsi" w:hAnsiTheme="minorHAnsi"/>
          <w:color w:val="485868" w:themeColor="text2"/>
        </w:rPr>
        <w:t xml:space="preserve">:  </w:t>
      </w:r>
      <w:r w:rsidR="0018005A" w:rsidRPr="00F777D7">
        <w:rPr>
          <w:rFonts w:asciiTheme="minorHAnsi" w:hAnsiTheme="minorHAnsi"/>
          <w:color w:val="485868" w:themeColor="text2"/>
        </w:rPr>
        <w:t xml:space="preserve">Jane Herwehe, 504-568-3532 or </w:t>
      </w:r>
      <w:hyperlink r:id="rId8" w:history="1">
        <w:r w:rsidR="0018005A" w:rsidRPr="00F777D7">
          <w:rPr>
            <w:rStyle w:val="Hyperlink"/>
            <w:rFonts w:asciiTheme="minorHAnsi" w:hAnsiTheme="minorHAnsi"/>
            <w:color w:val="485868" w:themeColor="text2"/>
          </w:rPr>
          <w:t>jane.herwehe@la.gov</w:t>
        </w:r>
      </w:hyperlink>
    </w:p>
    <w:p w14:paraId="39338C22" w14:textId="2A53BEA7" w:rsidR="006B7285" w:rsidRPr="00F777D7" w:rsidRDefault="008D4554" w:rsidP="008D4554">
      <w:pPr>
        <w:rPr>
          <w:rStyle w:val="Hyperlink"/>
          <w:rFonts w:asciiTheme="minorHAnsi" w:hAnsiTheme="minorHAnsi"/>
          <w:color w:val="485868" w:themeColor="text2"/>
        </w:rPr>
      </w:pPr>
      <w:r w:rsidRPr="00F777D7">
        <w:rPr>
          <w:rStyle w:val="Hyperlink"/>
          <w:rFonts w:asciiTheme="minorHAnsi" w:hAnsiTheme="minorHAnsi"/>
          <w:color w:val="485868" w:themeColor="text2"/>
          <w:u w:val="none"/>
        </w:rPr>
        <w:t xml:space="preserve">Robin Gruenfeld, State MCH Coordinator 504-568-2642 or </w:t>
      </w:r>
      <w:r w:rsidRPr="00F777D7">
        <w:rPr>
          <w:rFonts w:asciiTheme="minorHAnsi" w:hAnsiTheme="minorHAnsi"/>
          <w:color w:val="485868" w:themeColor="text2"/>
          <w:u w:val="single"/>
        </w:rPr>
        <w:t>robin.gruenfeld@la.gov</w:t>
      </w:r>
    </w:p>
    <w:sectPr w:rsidR="006B7285" w:rsidRPr="00F777D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56" w:right="990" w:bottom="1440" w:left="1080" w:header="180" w:footer="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D1E0B" w14:textId="77777777" w:rsidR="005667D8" w:rsidRDefault="005667D8">
      <w:r>
        <w:separator/>
      </w:r>
    </w:p>
  </w:endnote>
  <w:endnote w:type="continuationSeparator" w:id="0">
    <w:p w14:paraId="211ECA56" w14:textId="77777777" w:rsidR="005667D8" w:rsidRDefault="0056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Alt">
    <w:altName w:val="Times New Roman"/>
    <w:charset w:val="00"/>
    <w:family w:val="roman"/>
    <w:pitch w:val="default"/>
  </w:font>
  <w:font w:name="Avenir Medium"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AA39" w14:textId="615B5CAA" w:rsidR="00B71EC3" w:rsidRDefault="00CB73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B17EA" wp14:editId="6C0BA64B">
              <wp:simplePos x="0" y="0"/>
              <wp:positionH relativeFrom="column">
                <wp:posOffset>142875</wp:posOffset>
              </wp:positionH>
              <wp:positionV relativeFrom="paragraph">
                <wp:posOffset>43815</wp:posOffset>
              </wp:positionV>
              <wp:extent cx="6134100" cy="3333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2DD64" w14:textId="3C15D3EA" w:rsidR="00B71EC3" w:rsidRPr="00EF0551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F0551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  <w:t>Louisiana Department of Health and Hospitals • Office of Public Health • Bureau of Family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B17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.25pt;margin-top:3.45pt;width:48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" filled="f" stroked="f" strokeweight=".5pt">
              <v:textbox>
                <w:txbxContent>
                  <w:p w14:paraId="2462DD64" w14:textId="3C15D3EA" w:rsidR="00B71EC3" w:rsidRPr="00EF0551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EF0551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  <w:t>Louisiana Department of Health and Hospitals • Office of Public Health • Bureau of Family Health</w:t>
                    </w:r>
                  </w:p>
                </w:txbxContent>
              </v:textbox>
            </v:shape>
          </w:pict>
        </mc:Fallback>
      </mc:AlternateContent>
    </w:r>
    <w:r w:rsidR="00AC62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D0CF8" wp14:editId="08FECDC3">
              <wp:simplePos x="0" y="0"/>
              <wp:positionH relativeFrom="column">
                <wp:posOffset>9525</wp:posOffset>
              </wp:positionH>
              <wp:positionV relativeFrom="paragraph">
                <wp:posOffset>24765</wp:posOffset>
              </wp:positionV>
              <wp:extent cx="6372225" cy="4095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409575"/>
                      </a:xfrm>
                      <a:prstGeom prst="rect">
                        <a:avLst/>
                      </a:prstGeom>
                      <a:solidFill>
                        <a:srgbClr val="00ABC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18497" id="Rectangle 6" o:spid="_x0000_s1026" style="position:absolute;margin-left:.75pt;margin-top:1.95pt;width:501.7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" fillcolor="#00abcc" stroked="f"/>
          </w:pict>
        </mc:Fallback>
      </mc:AlternateContent>
    </w:r>
  </w:p>
  <w:p w14:paraId="051E0A3E" w14:textId="77777777" w:rsidR="00B71EC3" w:rsidRDefault="00B71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350B" w14:textId="08C67EE3" w:rsidR="003F4722" w:rsidRDefault="00E10D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857A8" wp14:editId="1E82841A">
              <wp:simplePos x="0" y="0"/>
              <wp:positionH relativeFrom="column">
                <wp:posOffset>142875</wp:posOffset>
              </wp:positionH>
              <wp:positionV relativeFrom="paragraph">
                <wp:posOffset>-574675</wp:posOffset>
              </wp:positionV>
              <wp:extent cx="6134100" cy="762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215709" w14:textId="5E16B9DD" w:rsidR="00B71EC3" w:rsidRPr="00E10D97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Louisiana Department of Health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Office of Public Health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Bureau of Family Health</w:t>
                          </w:r>
                        </w:p>
                        <w:p w14:paraId="6014F6F1" w14:textId="77777777" w:rsidR="00B71EC3" w:rsidRPr="00E10D97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1450 Poydras Street Suite 2032, New Orleans, LA 70112</w:t>
                          </w:r>
                        </w:p>
                        <w:p w14:paraId="1F52735D" w14:textId="77777777" w:rsidR="00B71EC3" w:rsidRPr="00E10D97" w:rsidRDefault="00B71EC3" w:rsidP="00B71EC3">
                          <w:pPr>
                            <w:pStyle w:val="Footer"/>
                            <w:shd w:val="clear" w:color="auto" w:fill="00ABCC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Phone: 504/568-3504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Fax: 504/568-3503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www.DHH.LA.GOV</w:t>
                          </w:r>
                        </w:p>
                        <w:p w14:paraId="39207B45" w14:textId="77777777" w:rsidR="00B71EC3" w:rsidRDefault="00B71EC3" w:rsidP="00B71E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857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1.25pt;margin-top:-45.25pt;width:483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" filled="f" stroked="f" strokeweight=".5pt">
              <v:textbox>
                <w:txbxContent>
                  <w:p w14:paraId="7E215709" w14:textId="5E16B9DD" w:rsidR="00B71EC3" w:rsidRPr="00E10D97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Louisiana Department of Health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Office of Public Health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 Bureau of Family Health</w:t>
                    </w:r>
                  </w:p>
                  <w:p w14:paraId="6014F6F1" w14:textId="77777777" w:rsidR="00B71EC3" w:rsidRPr="00E10D97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>1450 Poydras Street Suite 2032, New Orleans, LA 70112</w:t>
                    </w:r>
                  </w:p>
                  <w:p w14:paraId="1F52735D" w14:textId="77777777" w:rsidR="00B71EC3" w:rsidRPr="00E10D97" w:rsidRDefault="00B71EC3" w:rsidP="00B71EC3">
                    <w:pPr>
                      <w:pStyle w:val="Footer"/>
                      <w:shd w:val="clear" w:color="auto" w:fill="00ABCC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Phone: 504/568-3504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Fax: 504/568-3503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>www.DHH.LA.GOV</w:t>
                    </w:r>
                  </w:p>
                  <w:p w14:paraId="39207B45" w14:textId="77777777" w:rsidR="00B71EC3" w:rsidRDefault="00B71EC3" w:rsidP="00B71E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95D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3CE5BE" wp14:editId="41FE7626">
              <wp:simplePos x="0" y="0"/>
              <wp:positionH relativeFrom="column">
                <wp:posOffset>9525</wp:posOffset>
              </wp:positionH>
              <wp:positionV relativeFrom="paragraph">
                <wp:posOffset>-603250</wp:posOffset>
              </wp:positionV>
              <wp:extent cx="6372225" cy="81915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819150"/>
                      </a:xfrm>
                      <a:prstGeom prst="rect">
                        <a:avLst/>
                      </a:prstGeom>
                      <a:solidFill>
                        <a:srgbClr val="00ABCC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4F336" id="Rectangle 8" o:spid="_x0000_s1026" style="position:absolute;margin-left:.75pt;margin-top:-47.5pt;width:501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" fillcolor="#00abcc" stroked="f"/>
          </w:pict>
        </mc:Fallback>
      </mc:AlternateContent>
    </w:r>
    <w:r w:rsidR="003F4722">
      <w:rPr>
        <w:rFonts w:ascii="Calibri Light"/>
        <w:color w:val="FFFFFF"/>
      </w:rPr>
      <w:t xml:space="preserve">Louisiana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1AAB" w14:textId="77777777" w:rsidR="005667D8" w:rsidRDefault="005667D8">
      <w:r>
        <w:separator/>
      </w:r>
    </w:p>
  </w:footnote>
  <w:footnote w:type="continuationSeparator" w:id="0">
    <w:p w14:paraId="60B7A86B" w14:textId="77777777" w:rsidR="005667D8" w:rsidRDefault="0056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AF9A" w14:textId="77777777" w:rsidR="003F4722" w:rsidRDefault="003F4722">
    <w:pPr>
      <w:pStyle w:val="Heading1"/>
      <w:tabs>
        <w:tab w:val="center" w:pos="4320"/>
        <w:tab w:val="right" w:pos="9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1AD4" w14:textId="3EBF6D07" w:rsidR="003F4722" w:rsidRDefault="003F4722">
    <w:pPr>
      <w:pStyle w:val="Heading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BAA"/>
    <w:multiLevelType w:val="multilevel"/>
    <w:tmpl w:val="09182E0C"/>
    <w:lvl w:ilvl="0"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1" w15:restartNumberingAfterBreak="0">
    <w:nsid w:val="2F4D6393"/>
    <w:multiLevelType w:val="multilevel"/>
    <w:tmpl w:val="8FAE6E7C"/>
    <w:lvl w:ilvl="0">
      <w:start w:val="1"/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2" w15:restartNumberingAfterBreak="0">
    <w:nsid w:val="3464228E"/>
    <w:multiLevelType w:val="hybridMultilevel"/>
    <w:tmpl w:val="D07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07DA"/>
    <w:multiLevelType w:val="hybridMultilevel"/>
    <w:tmpl w:val="CDE4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4C12"/>
    <w:multiLevelType w:val="hybridMultilevel"/>
    <w:tmpl w:val="1DB2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B4C61"/>
    <w:multiLevelType w:val="hybridMultilevel"/>
    <w:tmpl w:val="B4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2CFE"/>
    <w:multiLevelType w:val="hybridMultilevel"/>
    <w:tmpl w:val="D2BC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2D38"/>
    <w:multiLevelType w:val="hybridMultilevel"/>
    <w:tmpl w:val="1A187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F0DD8"/>
    <w:multiLevelType w:val="hybridMultilevel"/>
    <w:tmpl w:val="D360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F04A3"/>
    <w:multiLevelType w:val="hybridMultilevel"/>
    <w:tmpl w:val="0AC6A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636D1"/>
    <w:multiLevelType w:val="hybridMultilevel"/>
    <w:tmpl w:val="22CA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4E59"/>
    <w:multiLevelType w:val="hybridMultilevel"/>
    <w:tmpl w:val="4AA6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3CFD"/>
    <w:multiLevelType w:val="hybridMultilevel"/>
    <w:tmpl w:val="A008C28A"/>
    <w:lvl w:ilvl="0" w:tplc="B9E28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27D3B"/>
    <w:multiLevelType w:val="hybridMultilevel"/>
    <w:tmpl w:val="3BE4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B6CDF"/>
    <w:multiLevelType w:val="multilevel"/>
    <w:tmpl w:val="D14CEFDA"/>
    <w:styleLink w:val="ImportedStyle1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color w:val="00ABCC"/>
        <w:position w:val="0"/>
        <w:sz w:val="16"/>
        <w:szCs w:val="16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245"/>
      </w:pPr>
      <w:rPr>
        <w:color w:val="00ABCC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05"/>
        </w:tabs>
        <w:ind w:left="605" w:hanging="245"/>
      </w:pPr>
      <w:rPr>
        <w:color w:val="00ABCC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785" w:hanging="245"/>
      </w:pPr>
      <w:rPr>
        <w:color w:val="00ABCC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65"/>
        </w:tabs>
        <w:ind w:left="965" w:hanging="245"/>
      </w:pPr>
      <w:rPr>
        <w:color w:val="00ABCC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45"/>
        </w:tabs>
        <w:ind w:left="1145" w:hanging="245"/>
      </w:pPr>
      <w:rPr>
        <w:color w:val="00ABCC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25"/>
        </w:tabs>
        <w:ind w:left="1325" w:hanging="245"/>
      </w:pPr>
      <w:rPr>
        <w:color w:val="00ABCC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505"/>
        </w:tabs>
        <w:ind w:left="1505" w:hanging="245"/>
      </w:pPr>
      <w:rPr>
        <w:color w:val="00ABCC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85"/>
        </w:tabs>
        <w:ind w:left="1685" w:hanging="245"/>
      </w:pPr>
      <w:rPr>
        <w:color w:val="00ABCC"/>
        <w:position w:val="0"/>
        <w:sz w:val="24"/>
        <w:szCs w:val="24"/>
        <w:rtl w:val="0"/>
        <w:lang w:val="en-US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F"/>
    <w:rsid w:val="00004B37"/>
    <w:rsid w:val="00021F54"/>
    <w:rsid w:val="00062782"/>
    <w:rsid w:val="000A6BAF"/>
    <w:rsid w:val="000B12F2"/>
    <w:rsid w:val="000C69F5"/>
    <w:rsid w:val="00125FB9"/>
    <w:rsid w:val="00136681"/>
    <w:rsid w:val="001510A2"/>
    <w:rsid w:val="0018005A"/>
    <w:rsid w:val="001C6757"/>
    <w:rsid w:val="001D69B6"/>
    <w:rsid w:val="00211E66"/>
    <w:rsid w:val="0024046C"/>
    <w:rsid w:val="00240472"/>
    <w:rsid w:val="00240745"/>
    <w:rsid w:val="0024503F"/>
    <w:rsid w:val="002A4A98"/>
    <w:rsid w:val="002C5B37"/>
    <w:rsid w:val="002D1C2F"/>
    <w:rsid w:val="002F3984"/>
    <w:rsid w:val="00301B21"/>
    <w:rsid w:val="00315357"/>
    <w:rsid w:val="00355DB0"/>
    <w:rsid w:val="00395D71"/>
    <w:rsid w:val="003A4FF4"/>
    <w:rsid w:val="003C2098"/>
    <w:rsid w:val="003C3D81"/>
    <w:rsid w:val="003D3975"/>
    <w:rsid w:val="003E4065"/>
    <w:rsid w:val="003F4722"/>
    <w:rsid w:val="003F5F7B"/>
    <w:rsid w:val="004116E5"/>
    <w:rsid w:val="0044424E"/>
    <w:rsid w:val="00481B8A"/>
    <w:rsid w:val="004B4811"/>
    <w:rsid w:val="004B59EE"/>
    <w:rsid w:val="004D0804"/>
    <w:rsid w:val="004D2603"/>
    <w:rsid w:val="004D549D"/>
    <w:rsid w:val="004E142D"/>
    <w:rsid w:val="00500373"/>
    <w:rsid w:val="005074A4"/>
    <w:rsid w:val="005667D8"/>
    <w:rsid w:val="0058685C"/>
    <w:rsid w:val="005963A3"/>
    <w:rsid w:val="005F6226"/>
    <w:rsid w:val="00601839"/>
    <w:rsid w:val="00615034"/>
    <w:rsid w:val="0062293C"/>
    <w:rsid w:val="00634EA4"/>
    <w:rsid w:val="0065527D"/>
    <w:rsid w:val="006578D6"/>
    <w:rsid w:val="00664375"/>
    <w:rsid w:val="006B7285"/>
    <w:rsid w:val="006E65DA"/>
    <w:rsid w:val="00733924"/>
    <w:rsid w:val="00741368"/>
    <w:rsid w:val="007761AD"/>
    <w:rsid w:val="007D5A43"/>
    <w:rsid w:val="00836023"/>
    <w:rsid w:val="008818FC"/>
    <w:rsid w:val="008A21E6"/>
    <w:rsid w:val="008A6F6E"/>
    <w:rsid w:val="008D4554"/>
    <w:rsid w:val="00914DF3"/>
    <w:rsid w:val="00941CDD"/>
    <w:rsid w:val="009D1A9A"/>
    <w:rsid w:val="009D2026"/>
    <w:rsid w:val="00A71A28"/>
    <w:rsid w:val="00A73A77"/>
    <w:rsid w:val="00A81CCD"/>
    <w:rsid w:val="00AC1F07"/>
    <w:rsid w:val="00AC6228"/>
    <w:rsid w:val="00AD161C"/>
    <w:rsid w:val="00B06644"/>
    <w:rsid w:val="00B3017F"/>
    <w:rsid w:val="00B65D27"/>
    <w:rsid w:val="00B71EC3"/>
    <w:rsid w:val="00BE03D5"/>
    <w:rsid w:val="00C0578F"/>
    <w:rsid w:val="00C0637D"/>
    <w:rsid w:val="00C10A24"/>
    <w:rsid w:val="00C11B6C"/>
    <w:rsid w:val="00C54DCF"/>
    <w:rsid w:val="00C61CC3"/>
    <w:rsid w:val="00C7065A"/>
    <w:rsid w:val="00C722B3"/>
    <w:rsid w:val="00C73FEE"/>
    <w:rsid w:val="00CA52FA"/>
    <w:rsid w:val="00CA6FAC"/>
    <w:rsid w:val="00CB7385"/>
    <w:rsid w:val="00CD1831"/>
    <w:rsid w:val="00CD1E55"/>
    <w:rsid w:val="00D12145"/>
    <w:rsid w:val="00D43E39"/>
    <w:rsid w:val="00D50A21"/>
    <w:rsid w:val="00DB1987"/>
    <w:rsid w:val="00DB20E1"/>
    <w:rsid w:val="00DB2D2A"/>
    <w:rsid w:val="00DD7AF8"/>
    <w:rsid w:val="00DE156A"/>
    <w:rsid w:val="00DE5A68"/>
    <w:rsid w:val="00E0614C"/>
    <w:rsid w:val="00E10D97"/>
    <w:rsid w:val="00E2120E"/>
    <w:rsid w:val="00E557FC"/>
    <w:rsid w:val="00E572D2"/>
    <w:rsid w:val="00E57819"/>
    <w:rsid w:val="00EF0551"/>
    <w:rsid w:val="00F34EFE"/>
    <w:rsid w:val="00F5157D"/>
    <w:rsid w:val="00F771BC"/>
    <w:rsid w:val="00F777D7"/>
    <w:rsid w:val="00F87011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752F4"/>
  <w15:docId w15:val="{41DBDD81-5291-4FDD-8ED6-520977A2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keepLines/>
      <w:spacing w:before="480"/>
      <w:outlineLvl w:val="0"/>
    </w:pPr>
    <w:rPr>
      <w:rFonts w:ascii="Neutra Text Alt" w:hAnsi="Arial Unicode MS" w:cs="Arial Unicode MS"/>
      <w:b/>
      <w:bCs/>
      <w:color w:val="00ABCC"/>
      <w:sz w:val="48"/>
      <w:szCs w:val="48"/>
      <w:u w:color="345A8A"/>
    </w:rPr>
  </w:style>
  <w:style w:type="paragraph" w:styleId="Heading2">
    <w:name w:val="heading 2"/>
    <w:pPr>
      <w:outlineLvl w:val="1"/>
    </w:pPr>
    <w:rPr>
      <w:rFonts w:ascii="Neutra Text Alt" w:hAnsi="Arial Unicode MS" w:cs="Arial Unicode MS"/>
      <w:color w:val="00ABCC"/>
      <w:sz w:val="30"/>
      <w:szCs w:val="30"/>
      <w:u w:color="000000"/>
    </w:rPr>
  </w:style>
  <w:style w:type="paragraph" w:styleId="Heading5">
    <w:name w:val="heading 5"/>
    <w:pPr>
      <w:outlineLvl w:val="4"/>
    </w:pPr>
    <w:rPr>
      <w:rFonts w:ascii="Avenir Medium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venir Book" w:hAnsi="Arial Unicode MS" w:cs="Arial Unicode MS"/>
      <w:color w:val="485765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9270"/>
      </w:tabs>
      <w:spacing w:line="360" w:lineRule="auto"/>
      <w:jc w:val="center"/>
    </w:pPr>
    <w:rPr>
      <w:rFonts w:ascii="Avenir Book" w:hAnsi="Arial Unicode MS" w:cs="Arial Unicode MS"/>
      <w:color w:val="00ABCC"/>
      <w:sz w:val="18"/>
      <w:szCs w:val="18"/>
      <w:u w:color="FFFFFF"/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BulletParagraph">
    <w:name w:val="Bullet Paragraph"/>
    <w:pPr>
      <w:tabs>
        <w:tab w:val="left" w:pos="180"/>
      </w:tabs>
      <w:ind w:left="180" w:hanging="180"/>
    </w:pPr>
    <w:rPr>
      <w:rFonts w:ascii="Avenir Book" w:hAnsi="Arial Unicode MS" w:cs="Arial Unicode MS"/>
      <w:color w:val="485765"/>
      <w:sz w:val="24"/>
      <w:szCs w:val="24"/>
      <w:u w:color="000000"/>
    </w:rPr>
  </w:style>
  <w:style w:type="paragraph" w:styleId="Title">
    <w:name w:val="Title"/>
    <w:next w:val="Body"/>
    <w:pPr>
      <w:keepNext/>
    </w:pPr>
    <w:rPr>
      <w:rFonts w:ascii="Neutra Text Alt" w:eastAsia="Neutra Text Alt" w:hAnsi="Neutra Text Alt" w:cs="Neutra Text Alt"/>
      <w:b/>
      <w:bCs/>
      <w:color w:val="00ABCC"/>
      <w:sz w:val="64"/>
      <w:szCs w:val="64"/>
      <w:u w:color="00ABCC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636669"/>
      <w:u w:color="66666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1EC3"/>
    <w:rPr>
      <w:rFonts w:ascii="Avenir Book" w:hAnsi="Arial Unicode MS" w:cs="Arial Unicode MS"/>
      <w:color w:val="00ABCC"/>
      <w:sz w:val="18"/>
      <w:szCs w:val="18"/>
      <w:u w:color="FFFFFF"/>
    </w:rPr>
  </w:style>
  <w:style w:type="paragraph" w:styleId="ListParagraph">
    <w:name w:val="List Paragraph"/>
    <w:basedOn w:val="Normal"/>
    <w:uiPriority w:val="34"/>
    <w:qFormat/>
    <w:rsid w:val="004D5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herwehe@l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FH Color Scheme">
      <a:dk1>
        <a:srgbClr val="00ABCC"/>
      </a:dk1>
      <a:lt1>
        <a:srgbClr val="FFFFFF"/>
      </a:lt1>
      <a:dk2>
        <a:srgbClr val="485868"/>
      </a:dk2>
      <a:lt2>
        <a:srgbClr val="EEECE1"/>
      </a:lt2>
      <a:accent1>
        <a:srgbClr val="12244C"/>
      </a:accent1>
      <a:accent2>
        <a:srgbClr val="8BC53E"/>
      </a:accent2>
      <a:accent3>
        <a:srgbClr val="C0DAE3"/>
      </a:accent3>
      <a:accent4>
        <a:srgbClr val="3F84B2"/>
      </a:accent4>
      <a:accent5>
        <a:srgbClr val="593C80"/>
      </a:accent5>
      <a:accent6>
        <a:srgbClr val="F58700"/>
      </a:accent6>
      <a:hlink>
        <a:srgbClr val="00ABCC"/>
      </a:hlink>
      <a:folHlink>
        <a:srgbClr val="12244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8AA42-4FDB-4752-A1F4-66D0DEAF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Kiaroskuro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Delerno</dc:creator>
  <cp:lastModifiedBy>Jane Herwehe</cp:lastModifiedBy>
  <cp:revision>2</cp:revision>
  <cp:lastPrinted>2018-06-25T19:16:00Z</cp:lastPrinted>
  <dcterms:created xsi:type="dcterms:W3CDTF">2018-09-10T14:57:00Z</dcterms:created>
  <dcterms:modified xsi:type="dcterms:W3CDTF">2018-09-10T14:57:00Z</dcterms:modified>
</cp:coreProperties>
</file>